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36"/>
          <w:szCs w:val="36"/>
          <w:lang w:eastAsia="zh-CN"/>
        </w:rPr>
      </w:pPr>
      <w:r>
        <w:rPr>
          <w:rFonts w:hint="eastAsia"/>
          <w:b/>
          <w:bCs/>
          <w:sz w:val="36"/>
          <w:szCs w:val="36"/>
          <w:lang w:eastAsia="zh-CN"/>
        </w:rPr>
        <w:t>国家税务总局浙江省电子税务局操作说明</w:t>
      </w:r>
    </w:p>
    <w:p>
      <w:pPr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lang w:val="en-US" w:eastAsia="zh-CN"/>
        </w:rPr>
        <w:t xml:space="preserve">   </w:t>
      </w:r>
      <w:r>
        <w:rPr>
          <w:rFonts w:hint="eastAsia"/>
          <w:sz w:val="28"/>
          <w:szCs w:val="28"/>
          <w:lang w:val="en-US" w:eastAsia="zh-CN"/>
        </w:rPr>
        <w:t xml:space="preserve">  国家税务总局浙江省电子税务局于2018年11月1日正式上线使用，新版电子税务局是依据《国家税务总局关于规范电子税务局建设工作的通知》（税总发〔</w:t>
      </w:r>
      <w:bookmarkStart w:id="0" w:name="_GoBack"/>
      <w:bookmarkEnd w:id="0"/>
      <w:r>
        <w:rPr>
          <w:rFonts w:hint="eastAsia"/>
          <w:sz w:val="28"/>
          <w:szCs w:val="28"/>
          <w:lang w:val="en-US" w:eastAsia="zh-CN"/>
        </w:rPr>
        <w:t>2018〕72号）中具体规范建设的功能统一、界面统一的网上办税平台，实现了在整合原有业务事项的基础上确保功能界面的人性化、个性化及友好美观，为纳税人带来更加便捷的办税体验。现仅就页面及功能项的新变化作以下说明。</w:t>
      </w:r>
    </w:p>
    <w:p>
      <w:pPr>
        <w:numPr>
          <w:ilvl w:val="0"/>
          <w:numId w:val="0"/>
        </w:numPr>
        <w:ind w:firstLine="843" w:firstLineChars="30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一、登录前主页</w:t>
      </w:r>
    </w:p>
    <w:p>
      <w:pPr>
        <w:numPr>
          <w:ilvl w:val="0"/>
          <w:numId w:val="0"/>
        </w:numPr>
        <w:ind w:firstLine="840" w:firstLineChars="3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浙江省电子税务局主页页头由标识、帮助、登录等组成。点击【环境监测】可对当前的浏览器版本进行检测，判断当前环境是否满足使用要求。点击【下载】可直接跳转至下载中心，查询下载表证单书、操作指引及一些辅助软件。点击【帮助】链接至常见使用问题。点击【登录】将弹出登录框。主页内容区由我的信息、我要办税、我要查询、互动中心</w:t>
      </w:r>
      <w:r>
        <w:rPr>
          <w:rFonts w:hint="eastAsia"/>
          <w:color w:val="auto"/>
          <w:sz w:val="28"/>
          <w:szCs w:val="28"/>
          <w:lang w:val="en-US" w:eastAsia="zh-CN"/>
        </w:rPr>
        <w:t>、公众服务、我的待办、我要预约、个性服务、通知公告组</w:t>
      </w:r>
      <w:r>
        <w:rPr>
          <w:rFonts w:hint="eastAsia"/>
          <w:sz w:val="28"/>
          <w:szCs w:val="28"/>
          <w:lang w:val="en-US" w:eastAsia="zh-CN"/>
        </w:rPr>
        <w:t>成。其中公众服务与通知公告无需登录，可直接点击进入，其他菜单需登录后进入。登录前主界面如下图所示：</w:t>
      </w:r>
    </w:p>
    <w:p>
      <w:pPr>
        <w:numPr>
          <w:ilvl w:val="0"/>
          <w:numId w:val="0"/>
        </w:numPr>
        <w:jc w:val="center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9230" cy="2493645"/>
            <wp:effectExtent l="0" t="0" r="7620" b="1905"/>
            <wp:docPr id="3" name="图片 3" descr="154010514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540105149(1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9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 w:firstLine="281" w:firstLineChars="100"/>
        <w:jc w:val="left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200" w:firstLine="281" w:firstLineChars="10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二、注册及登录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（一）用户注册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点击主界面右上方的【登录】按钮，弹出登录框，点击【注册】按钮，进入账号注册界面，提供自然人</w:t>
      </w:r>
      <w:r>
        <w:rPr>
          <w:rFonts w:hint="eastAsia"/>
          <w:color w:val="auto"/>
          <w:sz w:val="28"/>
          <w:szCs w:val="28"/>
          <w:lang w:val="en-US" w:eastAsia="zh-CN"/>
        </w:rPr>
        <w:t>、个税代扣代缴、社保缴费用户、房产中介用户的注册。除以上业务外无需</w:t>
      </w:r>
      <w:r>
        <w:rPr>
          <w:rFonts w:hint="eastAsia"/>
          <w:sz w:val="28"/>
          <w:szCs w:val="28"/>
          <w:lang w:val="en-US" w:eastAsia="zh-CN"/>
        </w:rPr>
        <w:t>注册，新办纳税人通过统一社会信用与随机密码（开户后发送至法人手机）直接登录。注册界面如下图所示：</w:t>
      </w:r>
    </w:p>
    <w:p>
      <w:pPr>
        <w:numPr>
          <w:ilvl w:val="0"/>
          <w:numId w:val="0"/>
        </w:num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9230" cy="2011680"/>
            <wp:effectExtent l="0" t="0" r="7620" b="7620"/>
            <wp:docPr id="4" name="图片 4" descr="1540106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540106578"/>
                    <pic:cNvPicPr>
                      <a:picLocks noChangeAspect="1"/>
                    </pic:cNvPicPr>
                  </pic:nvPicPr>
                  <pic:blipFill>
                    <a:blip r:embed="rId5"/>
                    <a:srcRect t="8621" b="86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8595" cy="2023110"/>
            <wp:effectExtent l="0" t="0" r="8255" b="15240"/>
            <wp:docPr id="6" name="图片 6" descr="154010721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540107211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02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（二）用户登录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用户输入账号、密码及验证码，点击【登录】。原国地税账号密码均可使用，登录后界面一致。登录后弹出地方税费选择框，请按照实际业务需要选择对应的主管税务机关。登录界面如下图所示：</w:t>
      </w:r>
    </w:p>
    <w:p>
      <w:pPr>
        <w:numPr>
          <w:ilvl w:val="0"/>
          <w:numId w:val="0"/>
        </w:num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7960" cy="2400300"/>
            <wp:effectExtent l="0" t="0" r="8890" b="0"/>
            <wp:docPr id="7" name="图片 7" descr="154010756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540107567(1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 为保证账户安全，请纳税人操作完成后及时退出并定期修改密码。若长时间无操作，当次登录将失效。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（三）忘记密码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点击登录框中的【忘记密码】，进入找回密码界面，录入相应信息进行验证完成密码重置。实名认证需通过支付宝APP扫码实现。重置密码界面如下图所示：</w:t>
      </w:r>
    </w:p>
    <w:p>
      <w:pPr>
        <w:numPr>
          <w:ilvl w:val="0"/>
          <w:numId w:val="0"/>
        </w:num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8595" cy="1591310"/>
            <wp:effectExtent l="0" t="0" r="8255" b="8890"/>
            <wp:docPr id="8" name="图片 8" descr="154010780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540107805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9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2" w:firstLineChars="20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三、登录后主页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登录后的主界面页头由标识、搜索栏、用户信息及退出组成。【搜索栏】支持中文及拼音模糊查询，快捷定位至所需办理的业务。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中间内容区设置我的信息、我要办税、我要查询、互动中心、公众服务五大功能菜单，纳税人可通过主菜单选择进入需要办理或查询的事项。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主页下方为待办及提醒事项。【我的待办】直接定位纳税人的待办业务，【服务提醒】为纳税人提供未读消息提醒，如非即办业务办理进度提示功能。【站内通知】发布需要告知给纳税人的通知公告。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主页左部分为个性化办税的事项，包括常用功能、套餐业务、特色业务与我的收藏。【常用功能】根据纳税人办理频次显示。【套餐业务】包含新办纳税人套餐、跨区域涉税事项综合办理等套餐业务。【特色业务】目前包含网络发票、税企邮箱功能。【我的收藏】显示由纳税人自行添加收藏的事项，可点击更多进入完整界面。登录后主页如下图所示：</w:t>
      </w:r>
    </w:p>
    <w:p>
      <w:pPr>
        <w:numPr>
          <w:ilvl w:val="0"/>
          <w:numId w:val="0"/>
        </w:num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327015" cy="2508250"/>
            <wp:effectExtent l="0" t="0" r="6985" b="6350"/>
            <wp:docPr id="10" name="图片 10" descr="1540365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54036523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27015" cy="250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2" w:firstLineChars="200"/>
        <w:jc w:val="left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四、我的信息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  <w:lang w:eastAsia="zh-CN"/>
        </w:rPr>
        <w:t>我的信息</w:t>
      </w:r>
      <w:r>
        <w:rPr>
          <w:sz w:val="28"/>
          <w:szCs w:val="28"/>
        </w:rPr>
        <w:t>包含纳税人信息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>电子资料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>用户管理三个模块</w:t>
      </w:r>
      <w:r>
        <w:rPr>
          <w:rFonts w:hint="eastAsia"/>
          <w:sz w:val="28"/>
          <w:szCs w:val="28"/>
        </w:rPr>
        <w:t>。界面如下图所示：</w:t>
      </w:r>
    </w:p>
    <w:p>
      <w:pPr>
        <w:ind w:left="420" w:hanging="560" w:hangingChars="200"/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5273675" cy="1194435"/>
            <wp:effectExtent l="0" t="0" r="3175" b="5715"/>
            <wp:docPr id="3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rcRect b="3125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1944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559" w:leftChars="266" w:firstLine="0" w:firstLineChars="0"/>
        <w:rPr>
          <w:sz w:val="28"/>
          <w:szCs w:val="28"/>
        </w:rPr>
      </w:pP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一）</w:t>
      </w:r>
      <w:r>
        <w:rPr>
          <w:rFonts w:hint="eastAsia"/>
          <w:sz w:val="28"/>
          <w:szCs w:val="28"/>
        </w:rPr>
        <w:t>纳税人信息</w:t>
      </w:r>
    </w:p>
    <w:p>
      <w:pPr>
        <w:ind w:firstLine="560" w:firstLineChars="200"/>
        <w:rPr>
          <w:sz w:val="28"/>
          <w:szCs w:val="28"/>
        </w:rPr>
      </w:pPr>
      <w:r>
        <w:rPr>
          <w:sz w:val="28"/>
          <w:szCs w:val="28"/>
        </w:rPr>
        <w:t>纳税人信息包括注册信息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>登记信息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>税</w:t>
      </w:r>
      <w:r>
        <w:rPr>
          <w:rFonts w:hint="eastAsia"/>
          <w:sz w:val="28"/>
          <w:szCs w:val="28"/>
        </w:rPr>
        <w:t>（费）种认定信息、核定信息、资格信息。界面如下图所示：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1874520"/>
            <wp:effectExtent l="0" t="0" r="2540" b="11430"/>
            <wp:docPr id="21" name="图片 21" descr="C:\Users\michael.duw\AppData\Local\Temp\WeChat Files\caa3d9bbd7909b356af2712e87944c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C:\Users\michael.duw\AppData\Local\Temp\WeChat Files\caa3d9bbd7909b356af2712e87944c9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4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  <w:lang w:eastAsia="zh-CN"/>
        </w:rPr>
        <w:t>.【</w:t>
      </w:r>
      <w:r>
        <w:rPr>
          <w:sz w:val="28"/>
          <w:szCs w:val="28"/>
        </w:rPr>
        <w:t>注册信息</w:t>
      </w:r>
      <w:r>
        <w:rPr>
          <w:rFonts w:hint="eastAsia"/>
          <w:sz w:val="28"/>
          <w:szCs w:val="28"/>
          <w:lang w:eastAsia="zh-CN"/>
        </w:rPr>
        <w:t>】</w:t>
      </w:r>
      <w:r>
        <w:rPr>
          <w:sz w:val="28"/>
          <w:szCs w:val="28"/>
        </w:rPr>
        <w:t>内容为纳税人注册电子税务局的基本信息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包括用户名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>手机号码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>身份证件号码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>注册日期</w:t>
      </w:r>
      <w:r>
        <w:rPr>
          <w:rFonts w:hint="eastAsia"/>
          <w:sz w:val="28"/>
          <w:szCs w:val="28"/>
        </w:rPr>
        <w:t>。界面如下图所示：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1874520"/>
            <wp:effectExtent l="0" t="0" r="2540" b="11430"/>
            <wp:docPr id="2" name="图片 2" descr="C:\Users\michael.duw\AppData\Local\Temp\WeChat Files\54d7a1a6830f44683e44021e9ee0c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michael.duw\AppData\Local\Temp\WeChat Files\54d7a1a6830f44683e44021e9ee0c14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  <w:lang w:eastAsia="zh-CN"/>
        </w:rPr>
        <w:t>.【</w:t>
      </w:r>
      <w:r>
        <w:rPr>
          <w:sz w:val="28"/>
          <w:szCs w:val="28"/>
        </w:rPr>
        <w:t>登记信息</w:t>
      </w:r>
      <w:r>
        <w:rPr>
          <w:rFonts w:hint="eastAsia"/>
          <w:sz w:val="28"/>
          <w:szCs w:val="28"/>
          <w:lang w:eastAsia="zh-CN"/>
        </w:rPr>
        <w:t>】</w:t>
      </w:r>
      <w:r>
        <w:rPr>
          <w:sz w:val="28"/>
          <w:szCs w:val="28"/>
        </w:rPr>
        <w:t>内容为纳税人基本税务登记信息</w:t>
      </w:r>
      <w:r>
        <w:rPr>
          <w:rFonts w:hint="eastAsia"/>
          <w:sz w:val="28"/>
          <w:szCs w:val="28"/>
        </w:rPr>
        <w:t>，包括纳税人识别号（统一社会信用代码）、纳税人名称、生产经营地址、登记日期、登记注册类型、行业类别、经营范围已经法定代表人、财务负责人基本信息。界面如下图所示：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2393315"/>
            <wp:effectExtent l="0" t="0" r="2540" b="6985"/>
            <wp:docPr id="22" name="图片 22" descr="C:\Users\michael.duw\AppData\Local\Temp\WeChat Files\59c35c6eae4a398d8ab87e2b4de00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C:\Users\michael.duw\AppData\Local\Temp\WeChat Files\59c35c6eae4a398d8ab87e2b4de0039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0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  <w:lang w:eastAsia="zh-CN"/>
        </w:rPr>
        <w:t>.【</w:t>
      </w:r>
      <w:r>
        <w:rPr>
          <w:rFonts w:hint="eastAsia"/>
          <w:sz w:val="28"/>
          <w:szCs w:val="28"/>
        </w:rPr>
        <w:t>税（费）种认定信息</w:t>
      </w:r>
      <w:r>
        <w:rPr>
          <w:rFonts w:hint="eastAsia"/>
          <w:sz w:val="28"/>
          <w:szCs w:val="28"/>
          <w:lang w:eastAsia="zh-CN"/>
        </w:rPr>
        <w:t>】</w:t>
      </w:r>
      <w:r>
        <w:rPr>
          <w:rFonts w:hint="eastAsia"/>
          <w:sz w:val="28"/>
          <w:szCs w:val="28"/>
        </w:rPr>
        <w:t>内容为纳税人已登记认定的税（费）种信息。界面如下图所示：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2025650"/>
            <wp:effectExtent l="0" t="0" r="2540" b="12700"/>
            <wp:docPr id="5" name="图片 5" descr="C:\Users\michael.duw\AppData\Local\Temp\WeChat Files\b5a8b19eee7bd72d206e5e1a38339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michael.duw\AppData\Local\Temp\WeChat Files\b5a8b19eee7bd72d206e5e1a3833937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49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4</w:t>
      </w:r>
      <w:r>
        <w:rPr>
          <w:rFonts w:hint="eastAsia"/>
          <w:sz w:val="28"/>
          <w:szCs w:val="28"/>
          <w:lang w:eastAsia="zh-CN"/>
        </w:rPr>
        <w:t>.【</w:t>
      </w:r>
      <w:r>
        <w:rPr>
          <w:sz w:val="28"/>
          <w:szCs w:val="28"/>
        </w:rPr>
        <w:t>核定信息</w:t>
      </w:r>
      <w:r>
        <w:rPr>
          <w:rFonts w:hint="eastAsia"/>
          <w:sz w:val="28"/>
          <w:szCs w:val="28"/>
          <w:lang w:eastAsia="zh-CN"/>
        </w:rPr>
        <w:t>】</w:t>
      </w:r>
      <w:r>
        <w:rPr>
          <w:rFonts w:hint="eastAsia"/>
          <w:sz w:val="28"/>
          <w:szCs w:val="28"/>
        </w:rPr>
        <w:t>内容为包括个体户定额信息和企业所得税核定信息，界面如下图所示：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1668780"/>
            <wp:effectExtent l="0" t="0" r="2540" b="7620"/>
            <wp:docPr id="23" name="图片 23" descr="C:\Users\michael.duw\AppData\Local\Temp\WeChat Files\1716b81120ccfcc765e9f694fd687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C:\Users\michael.duw\AppData\Local\Temp\WeChat Files\1716b81120ccfcc765e9f694fd68719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9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  <w:lang w:eastAsia="zh-CN"/>
        </w:rPr>
        <w:t>.【</w:t>
      </w:r>
      <w:r>
        <w:rPr>
          <w:sz w:val="28"/>
          <w:szCs w:val="28"/>
        </w:rPr>
        <w:t>资格信息</w:t>
      </w:r>
      <w:r>
        <w:rPr>
          <w:rFonts w:hint="eastAsia"/>
          <w:sz w:val="28"/>
          <w:szCs w:val="28"/>
          <w:lang w:eastAsia="zh-CN"/>
        </w:rPr>
        <w:t>】</w:t>
      </w:r>
      <w:r>
        <w:rPr>
          <w:sz w:val="28"/>
          <w:szCs w:val="28"/>
        </w:rPr>
        <w:t>内容为</w:t>
      </w:r>
      <w:r>
        <w:rPr>
          <w:rFonts w:hint="eastAsia"/>
          <w:sz w:val="28"/>
          <w:szCs w:val="28"/>
        </w:rPr>
        <w:t>纳税人资格认定信息，包括增值税一般纳税人、一般纳税人转登记小规模纳税人资格等，界面如下图所示：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1673225"/>
            <wp:effectExtent l="0" t="0" r="2540" b="3175"/>
            <wp:docPr id="24" name="图片 24" descr="C:\Users\michael.duw\AppData\Local\Temp\WeChat Files\3d8e0f7c255567cc21812450ebbe88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C:\Users\michael.duw\AppData\Local\Temp\WeChat Files\3d8e0f7c255567cc21812450ebbe88a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（二）电子资料</w:t>
      </w:r>
    </w:p>
    <w:p>
      <w:pPr>
        <w:ind w:firstLine="560" w:firstLineChars="200"/>
        <w:rPr>
          <w:sz w:val="28"/>
          <w:szCs w:val="28"/>
        </w:rPr>
      </w:pPr>
      <w:r>
        <w:rPr>
          <w:sz w:val="28"/>
          <w:szCs w:val="28"/>
        </w:rPr>
        <w:t>电子资料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为纳税人提供已提交的电子资料查询功能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包含电子资料查询和公共材料库两项功能</w:t>
      </w:r>
      <w:r>
        <w:rPr>
          <w:rFonts w:hint="eastAsia"/>
          <w:sz w:val="28"/>
          <w:szCs w:val="28"/>
        </w:rPr>
        <w:t>，界面如下图所示：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1588770"/>
            <wp:effectExtent l="0" t="0" r="2540" b="11430"/>
            <wp:docPr id="25" name="图片 25" descr="C:\Users\michael.duw\AppData\Local\Temp\WeChat Files\52759620085aeabe5cadacbf64fb25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C:\Users\michael.duw\AppData\Local\Temp\WeChat Files\52759620085aeabe5cadacbf64fb25e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8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1 </w:t>
      </w:r>
      <w:r>
        <w:rPr>
          <w:rFonts w:hint="eastAsia"/>
          <w:sz w:val="28"/>
          <w:szCs w:val="28"/>
          <w:lang w:val="en-US" w:eastAsia="zh-CN"/>
        </w:rPr>
        <w:t>.</w:t>
      </w:r>
      <w:r>
        <w:rPr>
          <w:rFonts w:hint="eastAsia"/>
          <w:sz w:val="28"/>
          <w:szCs w:val="28"/>
        </w:rPr>
        <w:t>电子资料查询</w:t>
      </w:r>
    </w:p>
    <w:p>
      <w:pPr>
        <w:ind w:firstLine="560" w:firstLineChars="200"/>
        <w:rPr>
          <w:sz w:val="28"/>
          <w:szCs w:val="28"/>
        </w:rPr>
      </w:pPr>
      <w:r>
        <w:rPr>
          <w:sz w:val="28"/>
          <w:szCs w:val="28"/>
        </w:rPr>
        <w:t>可根据上次时间起止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>税务事项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查询已上传的电子资料</w:t>
      </w:r>
      <w:r>
        <w:rPr>
          <w:rFonts w:hint="eastAsia"/>
          <w:sz w:val="28"/>
          <w:szCs w:val="28"/>
        </w:rPr>
        <w:t>。界面如下图所示：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1588770"/>
            <wp:effectExtent l="0" t="0" r="2540" b="11430"/>
            <wp:docPr id="9" name="图片 9" descr="C:\Users\michael.duw\AppData\Local\Temp\WeChat Files\c9d7e8f41c1712335d987837e36242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michael.duw\AppData\Local\Temp\WeChat Files\c9d7e8f41c1712335d987837e36242f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8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  <w:lang w:val="en-US" w:eastAsia="zh-CN"/>
        </w:rPr>
        <w:t>.</w:t>
      </w:r>
      <w:r>
        <w:rPr>
          <w:rFonts w:hint="eastAsia"/>
          <w:sz w:val="28"/>
          <w:szCs w:val="28"/>
        </w:rPr>
        <w:t>公共资料库</w:t>
      </w:r>
    </w:p>
    <w:p>
      <w:pPr>
        <w:ind w:firstLine="560" w:firstLineChars="200"/>
        <w:rPr>
          <w:sz w:val="28"/>
          <w:szCs w:val="28"/>
        </w:rPr>
      </w:pPr>
      <w:r>
        <w:rPr>
          <w:sz w:val="28"/>
          <w:szCs w:val="28"/>
        </w:rPr>
        <w:t>由税务后台经过数据分析后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将纳税人已上传的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>可重复使用的电子资料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列入公共资料库</w:t>
      </w:r>
      <w:r>
        <w:rPr>
          <w:rFonts w:hint="eastAsia"/>
          <w:sz w:val="28"/>
          <w:szCs w:val="28"/>
        </w:rPr>
        <w:t>。界面如下图所示：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1353820"/>
            <wp:effectExtent l="0" t="0" r="2540" b="17780"/>
            <wp:docPr id="26" name="图片 26" descr="C:\Users\michael.duw\AppData\Local\Temp\WeChat Files\ae5d0c9959002c12d5a9d2b59d3412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C:\Users\michael.duw\AppData\Local\Temp\WeChat Files\ae5d0c9959002c12d5a9d2b59d3412b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5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（三）用户管理</w:t>
      </w:r>
    </w:p>
    <w:p>
      <w:pPr>
        <w:ind w:firstLine="560" w:firstLineChars="200"/>
        <w:rPr>
          <w:sz w:val="28"/>
          <w:szCs w:val="28"/>
        </w:rPr>
      </w:pPr>
      <w:r>
        <w:rPr>
          <w:sz w:val="28"/>
          <w:szCs w:val="28"/>
        </w:rPr>
        <w:t>用户管理</w:t>
      </w:r>
      <w:r>
        <w:rPr>
          <w:rFonts w:hint="eastAsia"/>
          <w:sz w:val="28"/>
          <w:szCs w:val="28"/>
        </w:rPr>
        <w:t>，基于一户式视角为纳税人提供其注册用户信息的集中管理。包括收藏夹、用户信息、企业信息、地方税费、授权信息、注销账户功能。界面如下图所示：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1880870"/>
            <wp:effectExtent l="0" t="0" r="2540" b="5080"/>
            <wp:docPr id="11" name="图片 11" descr="C:\Users\michael.duw\AppData\Local\Temp\WeChat Files\ae952b399c77b08c997f8adc67a08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michael.duw\AppData\Local\Temp\WeChat Files\ae952b399c77b08c997f8adc67a08e5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8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  <w:lang w:val="en-US" w:eastAsia="zh-CN"/>
        </w:rPr>
        <w:t>.【</w:t>
      </w:r>
      <w:r>
        <w:rPr>
          <w:rFonts w:hint="eastAsia"/>
          <w:sz w:val="28"/>
          <w:szCs w:val="28"/>
        </w:rPr>
        <w:t>收藏夹</w:t>
      </w:r>
      <w:r>
        <w:rPr>
          <w:rFonts w:hint="eastAsia"/>
          <w:sz w:val="28"/>
          <w:szCs w:val="28"/>
          <w:lang w:eastAsia="zh-CN"/>
        </w:rPr>
        <w:t>】</w:t>
      </w:r>
    </w:p>
    <w:p>
      <w:pPr>
        <w:ind w:firstLine="560" w:firstLineChars="200"/>
        <w:rPr>
          <w:sz w:val="28"/>
          <w:szCs w:val="28"/>
        </w:rPr>
      </w:pPr>
      <w:r>
        <w:rPr>
          <w:sz w:val="28"/>
          <w:szCs w:val="28"/>
        </w:rPr>
        <w:t>除申报及缴纳以外的全部</w:t>
      </w:r>
      <w:r>
        <w:rPr>
          <w:rFonts w:hint="eastAsia"/>
          <w:sz w:val="28"/>
          <w:szCs w:val="28"/>
        </w:rPr>
        <w:t>其他办税事项，可</w:t>
      </w:r>
      <w:r>
        <w:rPr>
          <w:sz w:val="28"/>
          <w:szCs w:val="28"/>
        </w:rPr>
        <w:t>在各单独事项下方点击</w:t>
      </w:r>
      <w:r>
        <w:rPr>
          <w:rFonts w:hint="eastAsia"/>
          <w:sz w:val="28"/>
          <w:szCs w:val="28"/>
        </w:rPr>
        <w:t>“我要收藏”或者“取消收藏”进行收藏管理。在收藏夹功能内，可查询进入该事项，或取消已收藏事项。界面如下图所示：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1881505"/>
            <wp:effectExtent l="0" t="0" r="2540" b="444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8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添加至“收藏夹”示例：</w:t>
      </w:r>
      <w:r>
        <w:rPr>
          <w:sz w:val="28"/>
          <w:szCs w:val="28"/>
        </w:rPr>
        <w:t>在各单独事项下方点击</w:t>
      </w:r>
      <w:r>
        <w:rPr>
          <w:rFonts w:hint="eastAsia"/>
          <w:sz w:val="28"/>
          <w:szCs w:val="28"/>
        </w:rPr>
        <w:t>“我要收藏”，提示收藏成功，并在事项旁边标注星号。取消收藏示例：</w:t>
      </w:r>
      <w:r>
        <w:rPr>
          <w:sz w:val="28"/>
          <w:szCs w:val="28"/>
        </w:rPr>
        <w:t>在</w:t>
      </w:r>
      <w:r>
        <w:rPr>
          <w:rFonts w:hint="eastAsia"/>
          <w:sz w:val="28"/>
          <w:szCs w:val="28"/>
        </w:rPr>
        <w:t>已</w:t>
      </w:r>
      <w:r>
        <w:rPr>
          <w:sz w:val="28"/>
          <w:szCs w:val="28"/>
        </w:rPr>
        <w:t>收藏的单独事项下方点击</w:t>
      </w:r>
      <w:r>
        <w:rPr>
          <w:rFonts w:hint="eastAsia"/>
          <w:sz w:val="28"/>
          <w:szCs w:val="28"/>
        </w:rPr>
        <w:t>“取消收藏”，或者在“收藏夹”功能内点击“取消收藏”。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1003300"/>
            <wp:effectExtent l="0" t="0" r="2540" b="635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0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800100"/>
            <wp:effectExtent l="0" t="0" r="2540" b="0"/>
            <wp:docPr id="29" name="图片 29" descr="C:\Users\michael.duw\AppData\Local\Temp\WeChat Files\8e081a9659a291b94fb4c086fd3bd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C:\Users\michael.duw\AppData\Local\Temp\WeChat Files\8e081a9659a291b94fb4c086fd3bd82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0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661670"/>
            <wp:effectExtent l="0" t="0" r="2540" b="5080"/>
            <wp:docPr id="30" name="图片 30" descr="C:\Users\michael.duw\AppData\Local\Temp\WeChat Files\ddf79c21b3f6bcb3cbb1625e96499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C:\Users\michael.duw\AppData\Local\Temp\WeChat Files\ddf79c21b3f6bcb3cbb1625e9649996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2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sz w:val="28"/>
          <w:szCs w:val="28"/>
        </w:rPr>
        <w:t>2</w:t>
      </w:r>
      <w:r>
        <w:rPr>
          <w:rFonts w:hint="eastAsia"/>
          <w:sz w:val="28"/>
          <w:szCs w:val="28"/>
          <w:lang w:eastAsia="zh-CN"/>
        </w:rPr>
        <w:t>.【</w:t>
      </w:r>
      <w:r>
        <w:rPr>
          <w:sz w:val="28"/>
          <w:szCs w:val="28"/>
        </w:rPr>
        <w:t>用户信息</w:t>
      </w:r>
      <w:r>
        <w:rPr>
          <w:rFonts w:hint="eastAsia"/>
          <w:sz w:val="28"/>
          <w:szCs w:val="28"/>
          <w:lang w:eastAsia="zh-CN"/>
        </w:rPr>
        <w:t>】</w:t>
      </w:r>
    </w:p>
    <w:p>
      <w:pPr>
        <w:ind w:firstLine="560" w:firstLineChars="200"/>
        <w:rPr>
          <w:sz w:val="28"/>
          <w:szCs w:val="28"/>
        </w:rPr>
      </w:pPr>
      <w:r>
        <w:rPr>
          <w:sz w:val="28"/>
          <w:szCs w:val="28"/>
        </w:rPr>
        <w:t>显示当前登录用户信息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可对未与税务征管系统同步的企业信息进行手工更新</w:t>
      </w:r>
      <w:r>
        <w:rPr>
          <w:rFonts w:hint="eastAsia"/>
          <w:sz w:val="28"/>
          <w:szCs w:val="28"/>
        </w:rPr>
        <w:t>。界面如下图所示：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1412240"/>
            <wp:effectExtent l="0" t="0" r="2540" b="16510"/>
            <wp:docPr id="31" name="图片 31" descr="C:\Users\michael.duw\AppData\Local\Temp\WeChat Files\499db01e636adfd40f82b25958798c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C:\Users\michael.duw\AppData\Local\Temp\WeChat Files\499db01e636adfd40f82b25958798cf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12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  <w:lang w:eastAsia="zh-CN"/>
        </w:rPr>
        <w:t>.【</w:t>
      </w:r>
      <w:r>
        <w:rPr>
          <w:rFonts w:hint="eastAsia"/>
          <w:sz w:val="28"/>
          <w:szCs w:val="28"/>
        </w:rPr>
        <w:t>企业信息</w:t>
      </w:r>
      <w:r>
        <w:rPr>
          <w:rFonts w:hint="eastAsia"/>
          <w:sz w:val="28"/>
          <w:szCs w:val="28"/>
          <w:lang w:eastAsia="zh-CN"/>
        </w:rPr>
        <w:t>】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显示用户可操作的企业信息，可对当前操作企业进行切换。界面如下图所示：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1229360"/>
            <wp:effectExtent l="0" t="0" r="2540" b="8890"/>
            <wp:docPr id="32" name="图片 32" descr="C:\Users\michael.duw\AppData\Local\Temp\WeChat Files\9107cd544d71eacf87d20613fc204f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C:\Users\michael.duw\AppData\Local\Temp\WeChat Files\9107cd544d71eacf87d20613fc204f2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2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4</w:t>
      </w:r>
      <w:r>
        <w:rPr>
          <w:rFonts w:hint="eastAsia"/>
          <w:sz w:val="28"/>
          <w:szCs w:val="28"/>
          <w:lang w:eastAsia="zh-CN"/>
        </w:rPr>
        <w:t>.【</w:t>
      </w:r>
      <w:r>
        <w:rPr>
          <w:rFonts w:hint="eastAsia"/>
          <w:sz w:val="28"/>
          <w:szCs w:val="28"/>
        </w:rPr>
        <w:t>地方税费</w:t>
      </w:r>
      <w:r>
        <w:rPr>
          <w:rFonts w:hint="eastAsia"/>
          <w:sz w:val="28"/>
          <w:szCs w:val="28"/>
          <w:lang w:eastAsia="zh-CN"/>
        </w:rPr>
        <w:t>】</w:t>
      </w:r>
    </w:p>
    <w:p>
      <w:pPr>
        <w:ind w:firstLine="562" w:firstLineChars="200"/>
        <w:rPr>
          <w:sz w:val="28"/>
          <w:szCs w:val="28"/>
        </w:rPr>
      </w:pPr>
      <w:r>
        <w:rPr>
          <w:b/>
          <w:bCs/>
          <w:sz w:val="28"/>
          <w:szCs w:val="28"/>
        </w:rPr>
        <w:t>针对在原地税征管系统</w:t>
      </w:r>
      <w:r>
        <w:rPr>
          <w:rFonts w:hint="eastAsia"/>
          <w:b/>
          <w:bCs/>
          <w:sz w:val="28"/>
          <w:szCs w:val="28"/>
        </w:rPr>
        <w:t>有多个税务登记的纳税人，可在该模块进行地方税费身份切换。</w:t>
      </w:r>
      <w:r>
        <w:rPr>
          <w:rFonts w:hint="eastAsia"/>
          <w:sz w:val="28"/>
          <w:szCs w:val="28"/>
        </w:rPr>
        <w:t>例如纳税人进行纳税申报时，未显示地方税费申报表，可尝试进行地方税费身份切换，切换至有地方税（费）种登记认定信息的身份，再进行申报。界面如下图所示：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1484630"/>
            <wp:effectExtent l="0" t="0" r="2540" b="1270"/>
            <wp:docPr id="33" name="图片 33" descr="C:\Users\michael.duw\AppData\Local\Temp\WeChat Files\572fca8341c28f0d24464441605eca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C:\Users\michael.duw\AppData\Local\Temp\WeChat Files\572fca8341c28f0d24464441605eca5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8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  <w:lang w:eastAsia="zh-CN"/>
        </w:rPr>
        <w:t>.【</w:t>
      </w:r>
      <w:r>
        <w:rPr>
          <w:rFonts w:hint="eastAsia"/>
          <w:sz w:val="28"/>
          <w:szCs w:val="28"/>
        </w:rPr>
        <w:t>授权信息</w:t>
      </w:r>
      <w:r>
        <w:rPr>
          <w:rFonts w:hint="eastAsia"/>
          <w:sz w:val="28"/>
          <w:szCs w:val="28"/>
          <w:lang w:eastAsia="zh-CN"/>
        </w:rPr>
        <w:t>】</w:t>
      </w:r>
    </w:p>
    <w:p>
      <w:pPr>
        <w:ind w:firstLine="560" w:firstLineChars="200"/>
        <w:rPr>
          <w:sz w:val="28"/>
          <w:szCs w:val="28"/>
        </w:rPr>
      </w:pPr>
      <w:r>
        <w:rPr>
          <w:sz w:val="28"/>
          <w:szCs w:val="28"/>
        </w:rPr>
        <w:t>由法定代表人或财务负责人对已经实名注册过的</w:t>
      </w:r>
      <w:r>
        <w:rPr>
          <w:rFonts w:hint="eastAsia"/>
          <w:sz w:val="28"/>
          <w:szCs w:val="28"/>
        </w:rPr>
        <w:t>用户</w:t>
      </w:r>
      <w:r>
        <w:rPr>
          <w:sz w:val="28"/>
          <w:szCs w:val="28"/>
        </w:rPr>
        <w:t>进行授权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授权其对指定纳税人进行</w:t>
      </w:r>
      <w:r>
        <w:rPr>
          <w:rFonts w:hint="eastAsia"/>
          <w:sz w:val="28"/>
          <w:szCs w:val="28"/>
        </w:rPr>
        <w:t>指定</w:t>
      </w:r>
      <w:r>
        <w:rPr>
          <w:sz w:val="28"/>
          <w:szCs w:val="28"/>
        </w:rPr>
        <w:t>事项的操作</w:t>
      </w:r>
      <w:r>
        <w:rPr>
          <w:rFonts w:hint="eastAsia"/>
          <w:sz w:val="28"/>
          <w:szCs w:val="28"/>
        </w:rPr>
        <w:t>。界面如下图所示：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1635125"/>
            <wp:effectExtent l="0" t="0" r="2540" b="3175"/>
            <wp:docPr id="34" name="图片 34" descr="C:\Users\michael.duw\AppData\Local\Temp\WeChat Files\3ccd5605843f0fac8f9e1e0d1c0052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C:\Users\michael.duw\AppData\Local\Temp\WeChat Files\3ccd5605843f0fac8f9e1e0d1c0052e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35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1635125"/>
            <wp:effectExtent l="0" t="0" r="2540" b="3175"/>
            <wp:docPr id="35" name="图片 35" descr="C:\Users\michael.duw\AppData\Local\Temp\WeChat Files\ef3f091e734f523a18037625803fca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C:\Users\michael.duw\AppData\Local\Temp\WeChat Files\ef3f091e734f523a18037625803fca6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35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2287270"/>
            <wp:effectExtent l="0" t="0" r="2540" b="17780"/>
            <wp:docPr id="36" name="图片 36" descr="C:\Users\michael.duw\AppData\Local\Temp\WeChat Files\ba022e8df2ff3a8df75912804c7cbd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C:\Users\michael.duw\AppData\Local\Temp\WeChat Files\ba022e8df2ff3a8df75912804c7cbdd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7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sz w:val="28"/>
          <w:szCs w:val="28"/>
        </w:rPr>
        <w:t>6</w:t>
      </w:r>
      <w:r>
        <w:rPr>
          <w:rFonts w:hint="eastAsia"/>
          <w:sz w:val="28"/>
          <w:szCs w:val="28"/>
          <w:lang w:eastAsia="zh-CN"/>
        </w:rPr>
        <w:t>.【</w:t>
      </w:r>
      <w:r>
        <w:rPr>
          <w:sz w:val="28"/>
          <w:szCs w:val="28"/>
        </w:rPr>
        <w:t>注销用户</w:t>
      </w:r>
      <w:r>
        <w:rPr>
          <w:rFonts w:hint="eastAsia"/>
          <w:sz w:val="28"/>
          <w:szCs w:val="28"/>
          <w:lang w:eastAsia="zh-CN"/>
        </w:rPr>
        <w:t>】</w:t>
      </w:r>
    </w:p>
    <w:p>
      <w:pPr>
        <w:ind w:firstLine="560" w:firstLineChars="200"/>
        <w:rPr>
          <w:sz w:val="28"/>
          <w:szCs w:val="28"/>
        </w:rPr>
      </w:pPr>
      <w:r>
        <w:rPr>
          <w:sz w:val="28"/>
          <w:szCs w:val="28"/>
        </w:rPr>
        <w:t>自然人手机号码变更</w:t>
      </w:r>
      <w:r>
        <w:rPr>
          <w:rFonts w:hint="eastAsia"/>
          <w:sz w:val="28"/>
          <w:szCs w:val="28"/>
          <w:lang w:eastAsia="zh-CN"/>
        </w:rPr>
        <w:t>时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可进行注销</w:t>
      </w:r>
      <w:r>
        <w:rPr>
          <w:rFonts w:hint="eastAsia"/>
          <w:sz w:val="28"/>
          <w:szCs w:val="28"/>
        </w:rPr>
        <w:t>用户，并用新手机号码注册新用户。因当前同一手机号码无法恢复注册，因此请谨慎使用。界面如下图所示：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1790700"/>
            <wp:effectExtent l="0" t="0" r="2540" b="0"/>
            <wp:docPr id="37" name="图片 37" descr="C:\Users\michael.duw\AppData\Local\Temp\WeChat Files\2417e9edd530b288ca399cbc70d1eb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C:\Users\michael.duw\AppData\Local\Temp\WeChat Files\2417e9edd530b288ca399cbc70d1ebb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91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2" w:firstLineChars="20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五、我要办税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纳税人通过登陆办税中心发起业务办理申请，实现综合信息报告、发票使用、税费申报与缴纳、证明开具、退税办理、税务行政许可、法律追责与救济事项、税务师事务所管理等各类涉税事项的网上办理。电子税务局根据不同身份的纳税人，在显示内容上有一定的区别，现在主要分为个体纳税人跟单位纳税人。（部分业务的操作指南将直接在操作办理时提供操作规程查看。）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（一）单位纳税人界面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单位纳税人办税中心的业务模块涵盖完整事项清单，主界面如下图所示：</w:t>
      </w:r>
    </w:p>
    <w:p>
      <w:pPr>
        <w:numPr>
          <w:ilvl w:val="0"/>
          <w:numId w:val="0"/>
        </w:num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99075" cy="2553335"/>
            <wp:effectExtent l="0" t="0" r="15875" b="18415"/>
            <wp:docPr id="62" name="图片 62" descr="154029449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1540294490(1)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99075" cy="255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新版电子税务局将便捷退税系统融合至我要办税当中，纳税人首次使用需根据提示安装通览便捷退税安全助手（用于退税申报时加签申报、报表打印等功能）及连接税控设备（用于退税申报时加签申报等）。具体业务操作指南可在进入办理界面后点击右上角帮助-在线帮助中查看，出口退税管理界面如下图所示：</w:t>
      </w:r>
    </w:p>
    <w:p>
      <w:pPr>
        <w:numPr>
          <w:ilvl w:val="0"/>
          <w:numId w:val="0"/>
        </w:numPr>
        <w:jc w:val="both"/>
        <w:rPr>
          <w:rFonts w:hint="eastAsia"/>
          <w:color w:val="FF0000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drawing>
          <wp:inline distT="0" distB="0" distL="114300" distR="114300">
            <wp:extent cx="5324475" cy="2508250"/>
            <wp:effectExtent l="0" t="0" r="9525" b="6350"/>
            <wp:docPr id="50" name="图片 50" descr="154045179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1540451794(1)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250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（二）个体纳税人界面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个体纳税人办税中心界面根据纳税人的性质做了一定的简化，主界面如下图所示：</w:t>
      </w:r>
    </w:p>
    <w:p>
      <w:pPr>
        <w:numPr>
          <w:ilvl w:val="0"/>
          <w:numId w:val="0"/>
        </w:num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6690" cy="1875155"/>
            <wp:effectExtent l="0" t="0" r="10160" b="10795"/>
            <wp:docPr id="13" name="图片 13" descr="154011785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540117850(1)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7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420" w:leftChars="0" w:firstLine="0" w:firstLineChars="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自然人界面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自然人办税中心涉及自然人在网上税务局的办税事项，界面如下图所示：</w:t>
      </w:r>
    </w:p>
    <w:p>
      <w:pPr>
        <w:numPr>
          <w:ilvl w:val="0"/>
          <w:numId w:val="0"/>
        </w:num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6690" cy="1431925"/>
            <wp:effectExtent l="0" t="0" r="10160" b="15875"/>
            <wp:docPr id="51" name="图片 51" descr="154019856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1540198560(1)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3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2" w:firstLineChars="20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六、我要查询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sz w:val="28"/>
          <w:szCs w:val="28"/>
        </w:rPr>
        <w:t>我要查询</w:t>
      </w:r>
      <w:r>
        <w:rPr>
          <w:rFonts w:hint="eastAsia"/>
          <w:sz w:val="28"/>
          <w:szCs w:val="28"/>
          <w:lang w:eastAsia="zh-CN"/>
        </w:rPr>
        <w:t>基本为纳税人的自我查询，</w:t>
      </w:r>
      <w:r>
        <w:rPr>
          <w:rFonts w:hint="eastAsia"/>
          <w:sz w:val="28"/>
          <w:szCs w:val="28"/>
        </w:rPr>
        <w:t>可</w:t>
      </w:r>
      <w:r>
        <w:rPr>
          <w:sz w:val="28"/>
          <w:szCs w:val="28"/>
        </w:rPr>
        <w:t>对</w:t>
      </w:r>
      <w:r>
        <w:rPr>
          <w:rFonts w:hint="eastAsia"/>
          <w:sz w:val="28"/>
          <w:szCs w:val="28"/>
        </w:rPr>
        <w:t>纳税人</w:t>
      </w:r>
      <w:r>
        <w:rPr>
          <w:rFonts w:hint="eastAsia"/>
          <w:sz w:val="28"/>
          <w:szCs w:val="28"/>
          <w:lang w:eastAsia="zh-CN"/>
        </w:rPr>
        <w:t>的</w:t>
      </w:r>
      <w:r>
        <w:rPr>
          <w:rFonts w:hint="eastAsia"/>
          <w:sz w:val="28"/>
          <w:szCs w:val="28"/>
        </w:rPr>
        <w:t>办税进度、定额核定、申报信息、缴款信息、信用状态、违法违规、优惠信息、证明信息、欠税信息等信息进行查询。界面如下图所示：</w:t>
      </w:r>
    </w:p>
    <w:p>
      <w:pPr>
        <w:jc w:val="center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5266690" cy="1739265"/>
            <wp:effectExtent l="0" t="0" r="10160" b="13335"/>
            <wp:docPr id="43" name="图片 43" descr="154017944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1540179449(1)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3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（一）办税进度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  <w:lang w:eastAsia="zh-CN"/>
        </w:rPr>
        <w:t>【办税进度】</w:t>
      </w:r>
      <w:r>
        <w:rPr>
          <w:rFonts w:hint="eastAsia"/>
          <w:sz w:val="28"/>
          <w:szCs w:val="28"/>
        </w:rPr>
        <w:t>可</w:t>
      </w:r>
      <w:r>
        <w:rPr>
          <w:sz w:val="28"/>
          <w:szCs w:val="28"/>
        </w:rPr>
        <w:t>查询纳税人办理涉税事项的进度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>查看已申请信息</w:t>
      </w:r>
      <w:r>
        <w:rPr>
          <w:rFonts w:hint="eastAsia"/>
          <w:sz w:val="28"/>
          <w:szCs w:val="28"/>
        </w:rPr>
        <w:t>、作废已提交未受理的涉税事项申请、下载打印税务端生成的各类报告、通知等文书、对已提交未受理的申请进行资料补录等。界面如下图所示：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1962785"/>
            <wp:effectExtent l="0" t="0" r="2540" b="18415"/>
            <wp:docPr id="40" name="图片 40" descr="C:\Users\michael.duw\AppData\Local\Temp\WeChat Files\63b7f8871c0766c3b5cc146d4d58f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C:\Users\michael.duw\AppData\Local\Temp\WeChat Files\63b7f8871c0766c3b5cc146d4d58f11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63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42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发票信息</w:t>
      </w:r>
    </w:p>
    <w:p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【发票信息】可查询纳税人自己申请领用的发票信息，纳税人选择发票种类跟申请日期，录入验证码，点击【查询】，便可查询发票信息。查询界面如下图所示：</w:t>
      </w:r>
    </w:p>
    <w:p>
      <w:pPr>
        <w:numPr>
          <w:ilvl w:val="0"/>
          <w:numId w:val="0"/>
        </w:numPr>
        <w:jc w:val="center"/>
        <w:rPr>
          <w:rFonts w:hint="eastAsia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5212080" cy="983615"/>
            <wp:effectExtent l="0" t="0" r="7620" b="6985"/>
            <wp:docPr id="5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6"/>
                    <pic:cNvPicPr>
                      <a:picLocks noChangeAspect="1"/>
                    </pic:cNvPicPr>
                  </pic:nvPicPr>
                  <pic:blipFill>
                    <a:blip r:embed="rId38"/>
                    <a:srcRect r="1085"/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9836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42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定额信息</w:t>
      </w:r>
    </w:p>
    <w:p>
      <w:pPr>
        <w:numPr>
          <w:ilvl w:val="0"/>
          <w:numId w:val="0"/>
        </w:numPr>
        <w:ind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【定额信息】可查询当前有效的定额信息，纳税人输入验证码，点击【查询】。查询界面如下图所示：</w:t>
      </w:r>
    </w:p>
    <w:p>
      <w:pPr>
        <w:numPr>
          <w:ilvl w:val="0"/>
          <w:numId w:val="0"/>
        </w:num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9230" cy="1057275"/>
            <wp:effectExtent l="0" t="0" r="7620" b="9525"/>
            <wp:docPr id="53" name="图片 53" descr="154020197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1540201976(1)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42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缴款信息</w:t>
      </w:r>
    </w:p>
    <w:p>
      <w:pPr>
        <w:numPr>
          <w:ilvl w:val="0"/>
          <w:numId w:val="0"/>
        </w:numPr>
        <w:ind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【缴款信息】可查询该主体在选定的时间段内的缴款信息。纳税人输入验证码，点击【查询】。查询界面如下图所示：</w:t>
      </w:r>
    </w:p>
    <w:p>
      <w:pPr>
        <w:numPr>
          <w:ilvl w:val="0"/>
          <w:numId w:val="0"/>
        </w:num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2880" cy="1102995"/>
            <wp:effectExtent l="0" t="0" r="13970" b="1905"/>
            <wp:docPr id="55" name="图片 55" descr="154025994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1540259944(1)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10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  <w:lang w:eastAsia="zh-CN"/>
        </w:rPr>
        <w:t>五</w:t>
      </w:r>
      <w:r>
        <w:rPr>
          <w:rFonts w:hint="eastAsia"/>
          <w:sz w:val="28"/>
          <w:szCs w:val="28"/>
        </w:rPr>
        <w:t>）信用状态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  <w:lang w:eastAsia="zh-CN"/>
        </w:rPr>
        <w:t>【信用状态】</w:t>
      </w:r>
      <w:r>
        <w:rPr>
          <w:sz w:val="28"/>
          <w:szCs w:val="28"/>
        </w:rPr>
        <w:t>可查询</w:t>
      </w:r>
      <w:r>
        <w:rPr>
          <w:rFonts w:hint="eastAsia"/>
          <w:sz w:val="28"/>
          <w:szCs w:val="28"/>
          <w:lang w:eastAsia="zh-CN"/>
        </w:rPr>
        <w:t>当前纳税人</w:t>
      </w:r>
      <w:r>
        <w:rPr>
          <w:sz w:val="28"/>
          <w:szCs w:val="28"/>
        </w:rPr>
        <w:t>选定所属期的纳税人信用等级和评价分数</w:t>
      </w:r>
      <w:r>
        <w:rPr>
          <w:rFonts w:hint="eastAsia"/>
          <w:sz w:val="28"/>
          <w:szCs w:val="28"/>
        </w:rPr>
        <w:t>。</w:t>
      </w:r>
      <w:r>
        <w:rPr>
          <w:rFonts w:hint="eastAsia"/>
          <w:sz w:val="28"/>
          <w:szCs w:val="28"/>
          <w:lang w:val="en-US" w:eastAsia="zh-CN"/>
        </w:rPr>
        <w:t>纳税人输入验证码，点击【查询】。</w:t>
      </w:r>
      <w:r>
        <w:rPr>
          <w:rFonts w:hint="eastAsia"/>
          <w:sz w:val="28"/>
          <w:szCs w:val="28"/>
        </w:rPr>
        <w:t>界面如下图所示：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1170940"/>
            <wp:effectExtent l="0" t="0" r="2540" b="10160"/>
            <wp:docPr id="41" name="图片 41" descr="C:\Users\michael.duw\AppData\Local\Temp\WeChat Files\e7d752306c1291eee9b1745a03dbca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C:\Users\michael.duw\AppData\Local\Temp\WeChat Files\e7d752306c1291eee9b1745a03dbcae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5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7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 w:firstLine="280" w:firstLineChars="100"/>
        <w:rPr>
          <w:rFonts w:hint="eastAsia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（六）涉税中介</w:t>
      </w:r>
    </w:p>
    <w:p>
      <w:pPr>
        <w:numPr>
          <w:ilvl w:val="0"/>
          <w:numId w:val="0"/>
        </w:numPr>
        <w:ind w:left="420" w:leftChars="0"/>
        <w:rPr>
          <w:rFonts w:hint="eastAsia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 xml:space="preserve">  【涉税中介】可查询本机构的相关登记信息。</w:t>
      </w:r>
    </w:p>
    <w:p>
      <w:pPr>
        <w:jc w:val="both"/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327015" cy="1365885"/>
            <wp:effectExtent l="0" t="0" r="6985" b="5715"/>
            <wp:docPr id="3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327015" cy="13658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left="42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申报信息</w:t>
      </w:r>
    </w:p>
    <w:p>
      <w:pPr>
        <w:numPr>
          <w:ilvl w:val="0"/>
          <w:numId w:val="0"/>
        </w:numPr>
        <w:ind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【申报信息】可查询当前纳税人的申报缴税明细情况，点击后页面跳转至申报纳税界面，纳税人点击【历史报表查询】进入查询界面。其中，申报信息可查询申报表明细，征收信息可查询入库数据，点击缴款凭证可查询缴款信息。申报查询界面如下图所示：</w:t>
      </w:r>
    </w:p>
    <w:p>
      <w:pPr>
        <w:numPr>
          <w:ilvl w:val="0"/>
          <w:numId w:val="0"/>
        </w:num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7960" cy="1680845"/>
            <wp:effectExtent l="0" t="0" r="8890" b="14605"/>
            <wp:docPr id="57" name="图片 57" descr="154026199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1540261991(1)"/>
                    <pic:cNvPicPr>
                      <a:picLocks noChangeAspect="1"/>
                    </pic:cNvPicPr>
                  </pic:nvPicPr>
                  <pic:blipFill>
                    <a:blip r:embed="rId43"/>
                    <a:srcRect b="565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680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left="42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违法违章</w:t>
      </w:r>
    </w:p>
    <w:p>
      <w:pPr>
        <w:numPr>
          <w:ilvl w:val="0"/>
          <w:numId w:val="0"/>
        </w:numPr>
        <w:ind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【违法违章】可查询当前纳税人一段时间内各类违法违章信息。纳税人选择时间起止，录入验证码，点击【查询】。界面如下图所示：</w:t>
      </w:r>
    </w:p>
    <w:p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6690" cy="723900"/>
            <wp:effectExtent l="0" t="0" r="10160" b="0"/>
            <wp:docPr id="58" name="图片 58" descr="154026237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1540262371(1)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left="42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优惠信息</w:t>
      </w:r>
    </w:p>
    <w:p>
      <w:pPr>
        <w:numPr>
          <w:ilvl w:val="0"/>
          <w:numId w:val="0"/>
        </w:numPr>
        <w:ind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【优惠信息】可查询当前纳税人选定时间段内所享受的税收优惠信息。纳税人选择时间起止，录入验证码，点击【查询】。界面如下图所示：</w:t>
      </w:r>
    </w:p>
    <w:p>
      <w:pPr>
        <w:numPr>
          <w:ilvl w:val="0"/>
          <w:numId w:val="0"/>
        </w:num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71135" cy="810895"/>
            <wp:effectExtent l="0" t="0" r="5715" b="8255"/>
            <wp:docPr id="59" name="图片 59" descr="154026250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1540262508(1)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10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left="42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证明信息</w:t>
      </w:r>
    </w:p>
    <w:p>
      <w:pPr>
        <w:numPr>
          <w:ilvl w:val="0"/>
          <w:numId w:val="0"/>
        </w:numPr>
        <w:ind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【证明信息】可查询当前纳税人选定时间段内主管税务局出具的各类证明，点击具体条目显示该证明详细信息。纳税人选择时间起止，录入验证码，点击【查询】。界面如下图所示：</w:t>
      </w:r>
    </w:p>
    <w:p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7325" cy="748030"/>
            <wp:effectExtent l="0" t="0" r="9525" b="13970"/>
            <wp:docPr id="60" name="图片 60" descr="154026260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1540262608(1)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8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left="42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欠税信息</w:t>
      </w:r>
    </w:p>
    <w:p>
      <w:pPr>
        <w:numPr>
          <w:ilvl w:val="0"/>
          <w:numId w:val="0"/>
        </w:numPr>
        <w:ind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【欠税信息】可查询当前纳税人的欠税信息。纳税人录入验证码，点击【查询】。界面如下图所示：</w:t>
      </w:r>
    </w:p>
    <w:p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71135" cy="691515"/>
            <wp:effectExtent l="0" t="0" r="5715" b="13335"/>
            <wp:docPr id="61" name="图片 61" descr="154026294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1540262943(1)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 xml:space="preserve">  </w:t>
      </w:r>
    </w:p>
    <w:p>
      <w:pPr>
        <w:numPr>
          <w:ilvl w:val="0"/>
          <w:numId w:val="0"/>
        </w:numPr>
        <w:ind w:firstLine="281" w:firstLineChars="10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 xml:space="preserve"> 七、互动中心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互动中心为此次改版后新增的功能菜单。纳税人通过互动中心获取系统主动推送或定制的各类消息，以及涉及风险、信用、待办事项等方面的提醒信息，完成预约办税，实现同税务机关在线交互等。功能模块设有：我的消息、预约办税、在线交互、满意度调查、纳税人需求、权益保护。互动中心主界面如下图所示：</w:t>
      </w:r>
    </w:p>
    <w:p>
      <w:pPr>
        <w:numPr>
          <w:ilvl w:val="0"/>
          <w:numId w:val="0"/>
        </w:num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327015" cy="1805305"/>
            <wp:effectExtent l="0" t="0" r="6985" b="4445"/>
            <wp:docPr id="14" name="图片 14" descr="154045554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540455547(1)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327015" cy="180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 （一）我的消息</w:t>
      </w:r>
    </w:p>
    <w:p>
      <w:pPr>
        <w:numPr>
          <w:ilvl w:val="0"/>
          <w:numId w:val="0"/>
        </w:numPr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 我的消息为纳税人提供接收税务机关有针对性推送的消息通知服务。</w:t>
      </w:r>
    </w:p>
    <w:p>
      <w:pPr>
        <w:numPr>
          <w:ilvl w:val="0"/>
          <w:numId w:val="0"/>
        </w:numPr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 1.【纳税人待办】接收税务机关主动推送给纳税人的要求办理的各类涉税事项，如各税种应申报、各税种逾期未申报、一般纳税人登记等。纳税人点击【办理】按钮后直接进入办理界面。</w:t>
      </w:r>
    </w:p>
    <w:p>
      <w:pPr>
        <w:numPr>
          <w:ilvl w:val="0"/>
          <w:numId w:val="0"/>
        </w:numPr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 2.【政策速递】推送各类有关税收政策。</w:t>
      </w:r>
    </w:p>
    <w:p>
      <w:pPr>
        <w:numPr>
          <w:ilvl w:val="0"/>
          <w:numId w:val="0"/>
        </w:numPr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 3.【提示提醒】为纳税人提供服务提醒，如非即办业务办理进度提示功能，便于纳税人实时监控办理进展。</w:t>
      </w:r>
    </w:p>
    <w:p>
      <w:pPr>
        <w:numPr>
          <w:ilvl w:val="0"/>
          <w:numId w:val="0"/>
        </w:numPr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  <w:lang w:val="en-US" w:eastAsia="zh-CN"/>
        </w:rPr>
        <w:t xml:space="preserve">   4.【涉税信息订阅】允许纳税人对某一类其关心的涉税信息进行订阅，纳税人勾选相关标签，这些关键词将被作为纳税人关心的热点词汇。</w:t>
      </w:r>
    </w:p>
    <w:p>
      <w:pPr>
        <w:numPr>
          <w:ilvl w:val="0"/>
          <w:numId w:val="0"/>
        </w:numPr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 我的消息界面如下图所示：</w:t>
      </w:r>
    </w:p>
    <w:p>
      <w:pPr>
        <w:numPr>
          <w:ilvl w:val="0"/>
          <w:numId w:val="0"/>
        </w:num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5420" cy="1510030"/>
            <wp:effectExtent l="0" t="0" r="11430" b="13970"/>
            <wp:docPr id="15" name="图片 15" descr="154017214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540172145(1)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51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（二）预约办税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为纳税人提供线上或线下的办税预约服务，并实时展示办税服务厅现场排队人数及预估时间提示。预约办税设在线预约与叫号预约两个功能。</w:t>
      </w:r>
    </w:p>
    <w:p>
      <w:pPr>
        <w:numPr>
          <w:ilvl w:val="0"/>
          <w:numId w:val="0"/>
        </w:numPr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1.【在线预约】为纳税人提供办理预约，纳税人选择预约事项（选择“其他”则需自行填写事项）和预约时间，录入必填项，点击【提交】后等待税务机关受理。在线预约界面如下图：</w:t>
      </w: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71135" cy="2134235"/>
            <wp:effectExtent l="0" t="0" r="5715" b="18415"/>
            <wp:docPr id="16" name="图片 16" descr="154017369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540173694(1)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3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 2.【叫号预约】为纳税人提供预约取号的功能。点击当前位置则可以选择预约办理的办税服务大厅，点击【预约取号】进入预约界面，点击【我的预约】可以查询预约记录。叫号预约界面如下图所示：</w:t>
      </w:r>
    </w:p>
    <w:p>
      <w:pPr>
        <w:numPr>
          <w:ilvl w:val="0"/>
          <w:numId w:val="0"/>
        </w:num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6690" cy="1497330"/>
            <wp:effectExtent l="0" t="0" r="10160" b="7620"/>
            <wp:docPr id="17" name="图片 17" descr="154017411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540174117(1)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9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（三）在线交互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【在线交互】提供纳税主体及公众与税务机关在线实时交互的渠道。目前提供自助查询、智能机器人客服、人工咨询解答、留言咨询四种途径。在线交互界面如下图所示：</w:t>
      </w:r>
    </w:p>
    <w:p>
      <w:pPr>
        <w:numPr>
          <w:ilvl w:val="0"/>
          <w:numId w:val="0"/>
        </w:num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74310" cy="1330325"/>
            <wp:effectExtent l="0" t="0" r="2540" b="3175"/>
            <wp:docPr id="18" name="图片 18" descr="154017608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540176080(1)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3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（四）满意度调查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【满意度调查】向纳税人开展综合性的或专题性满意度调查，点击之后链接至门户网站的征集调查界面。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（五）纳税人需求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【纳税人需求】允许纳税人向税务局发起日常纳税服务需求。纳税人录入标题，选择需求类型与联系人信息，有必要可上传附列资料，点击【提交】。</w:t>
      </w:r>
    </w:p>
    <w:p>
      <w:pPr>
        <w:numPr>
          <w:ilvl w:val="0"/>
          <w:numId w:val="0"/>
        </w:numPr>
        <w:jc w:val="left"/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sz w:val="28"/>
          <w:szCs w:val="28"/>
        </w:rPr>
        <w:drawing>
          <wp:inline distT="0" distB="0" distL="114300" distR="114300">
            <wp:extent cx="5050155" cy="2480310"/>
            <wp:effectExtent l="0" t="0" r="17145" b="15240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53"/>
                    <a:srcRect r="4158"/>
                    <a:stretch>
                      <a:fillRect/>
                    </a:stretch>
                  </pic:blipFill>
                  <pic:spPr>
                    <a:xfrm>
                      <a:off x="0" y="0"/>
                      <a:ext cx="5050155" cy="2480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（六）权益保护</w:t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【权益保护】提供提出权益保护相关要求的途径，包括：行政救济、纳服投诉、税收违法行为检举、税务人员违纪违法情况举报、纳税信用复评申请。</w:t>
      </w: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73040" cy="1490345"/>
            <wp:effectExtent l="0" t="0" r="3810" b="14605"/>
            <wp:docPr id="20" name="图片 20" descr="154017747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540177478(1)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49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（七）税企邮箱</w:t>
      </w:r>
    </w:p>
    <w:p>
      <w:pPr>
        <w:numPr>
          <w:ilvl w:val="0"/>
          <w:numId w:val="0"/>
        </w:numPr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 xml:space="preserve">    【税企邮箱】用于接收税务机关发送的邮件。</w:t>
      </w: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322570" cy="770255"/>
            <wp:effectExtent l="0" t="0" r="11430" b="10795"/>
            <wp:docPr id="42" name="图片 42" descr="154037026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1540370263(1)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322570" cy="77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2" w:firstLineChars="200"/>
        <w:jc w:val="left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firstLine="562" w:firstLineChars="20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八、公众服务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公众服务为无需登录即可查看的功能。包括公共查询、咨询辅导、通知公告。界面如下图所示：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2596515"/>
            <wp:effectExtent l="0" t="0" r="2540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6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（一）公共查询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包括发票查询、重大税收违法案件查询、信用等级 A 类纳税人查询、欠税查询、证明信息查询、涉税服务查询。界面如下图所示：</w:t>
      </w:r>
    </w:p>
    <w:p>
      <w:pPr>
        <w:jc w:val="center"/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1664335"/>
            <wp:effectExtent l="0" t="0" r="2540" b="12065"/>
            <wp:docPr id="44" name="图片 44" descr="C:\Users\michael.duw\AppData\Local\Temp\WeChat Files\7a2795075acd929bcf84d4c6a4eedb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C:\Users\michael.duw\AppData\Local\Temp\WeChat Files\7a2795075acd929bcf84d4c6a4eedbb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4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  <w:lang w:eastAsia="zh-CN"/>
        </w:rPr>
        <w:t>.【</w:t>
      </w:r>
      <w:r>
        <w:rPr>
          <w:rFonts w:hint="eastAsia"/>
          <w:sz w:val="28"/>
          <w:szCs w:val="28"/>
        </w:rPr>
        <w:t>发票查询</w:t>
      </w:r>
      <w:r>
        <w:rPr>
          <w:rFonts w:hint="eastAsia"/>
          <w:sz w:val="28"/>
          <w:szCs w:val="28"/>
          <w:lang w:eastAsia="zh-CN"/>
        </w:rPr>
        <w:t>】</w:t>
      </w:r>
    </w:p>
    <w:p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提供通用机打发票、增值税电子发票、代开增值税电子发票、增值税普通发票、机动车销售发票、二手车销售发票、手工定额发票、出租车发票等发票查询。界面如下图所示：</w:t>
      </w:r>
    </w:p>
    <w:p>
      <w:pPr>
        <w:jc w:val="center"/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2583180"/>
            <wp:effectExtent l="0" t="0" r="2540" b="7620"/>
            <wp:docPr id="45" name="图片 45" descr="C:\Users\michael.duw\AppData\Local\Temp\WeChat Files\ae7e9892fb2ea9f788e629b686041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C:\Users\michael.duw\AppData\Local\Temp\WeChat Files\ae7e9892fb2ea9f788e629b68604181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3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  <w:lang w:eastAsia="zh-CN"/>
        </w:rPr>
        <w:t>.【</w:t>
      </w:r>
      <w:r>
        <w:rPr>
          <w:rFonts w:hint="eastAsia"/>
          <w:sz w:val="28"/>
          <w:szCs w:val="28"/>
        </w:rPr>
        <w:t>重大税收违法案件查询</w:t>
      </w:r>
      <w:r>
        <w:rPr>
          <w:rFonts w:hint="eastAsia"/>
          <w:sz w:val="28"/>
          <w:szCs w:val="28"/>
          <w:lang w:eastAsia="zh-CN"/>
        </w:rPr>
        <w:t>】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可对公告的重大税收违法案件进行查询。界面如下图所示：</w:t>
      </w:r>
    </w:p>
    <w:p>
      <w:pPr>
        <w:jc w:val="center"/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1206500"/>
            <wp:effectExtent l="0" t="0" r="2540" b="12700"/>
            <wp:docPr id="46" name="图片 46" descr="C:\Users\michael.duw\AppData\Local\Temp\WeChat Files\a57e6d0bda961afba0c09934f55362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C:\Users\michael.duw\AppData\Local\Temp\WeChat Files\a57e6d0bda961afba0c09934f55362f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06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  <w:lang w:eastAsia="zh-CN"/>
        </w:rPr>
        <w:t>.【</w:t>
      </w:r>
      <w:r>
        <w:rPr>
          <w:rFonts w:hint="eastAsia"/>
          <w:sz w:val="28"/>
          <w:szCs w:val="28"/>
        </w:rPr>
        <w:t>信用等级 A 类纳税人查询</w:t>
      </w:r>
      <w:r>
        <w:rPr>
          <w:rFonts w:hint="eastAsia"/>
          <w:sz w:val="28"/>
          <w:szCs w:val="28"/>
          <w:lang w:eastAsia="zh-CN"/>
        </w:rPr>
        <w:t>】</w:t>
      </w:r>
    </w:p>
    <w:p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可对公告的信用等级 A 类纳税人进行查询。</w:t>
      </w:r>
    </w:p>
    <w:p>
      <w:pPr>
        <w:ind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4</w:t>
      </w:r>
      <w:r>
        <w:rPr>
          <w:rFonts w:hint="eastAsia"/>
          <w:sz w:val="28"/>
          <w:szCs w:val="28"/>
          <w:lang w:eastAsia="zh-CN"/>
        </w:rPr>
        <w:t>.【</w:t>
      </w:r>
      <w:r>
        <w:rPr>
          <w:rFonts w:hint="eastAsia"/>
          <w:sz w:val="28"/>
          <w:szCs w:val="28"/>
        </w:rPr>
        <w:t>欠税查询</w:t>
      </w:r>
      <w:r>
        <w:rPr>
          <w:rFonts w:hint="eastAsia"/>
          <w:sz w:val="28"/>
          <w:szCs w:val="28"/>
          <w:lang w:eastAsia="zh-CN"/>
        </w:rPr>
        <w:t>】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可对各级税务机关通过电子税务局管理平台（税务端）录入的欠税公告信息进行查询。界面如下图所示：</w:t>
      </w:r>
    </w:p>
    <w:p>
      <w:pPr>
        <w:jc w:val="center"/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1229995"/>
            <wp:effectExtent l="0" t="0" r="2540" b="8255"/>
            <wp:docPr id="47" name="图片 47" descr="C:\Users\michael.duw\AppData\Local\Temp\WeChat Files\de91e75a5d47baef4e59cbcf3a3d2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C:\Users\michael.duw\AppData\Local\Temp\WeChat Files\de91e75a5d47baef4e59cbcf3a3d2a1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30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  <w:lang w:eastAsia="zh-CN"/>
        </w:rPr>
        <w:t>.【</w:t>
      </w:r>
      <w:r>
        <w:rPr>
          <w:rFonts w:hint="eastAsia"/>
          <w:sz w:val="28"/>
          <w:szCs w:val="28"/>
        </w:rPr>
        <w:t>证明信息查询</w:t>
      </w:r>
      <w:r>
        <w:rPr>
          <w:rFonts w:hint="eastAsia"/>
          <w:sz w:val="28"/>
          <w:szCs w:val="28"/>
          <w:lang w:eastAsia="zh-CN"/>
        </w:rPr>
        <w:t>】</w:t>
      </w:r>
    </w:p>
    <w:p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可对完税证明、个人所得税完税证明进行查验。</w:t>
      </w:r>
    </w:p>
    <w:p>
      <w:pPr>
        <w:rPr>
          <w:rFonts w:hint="eastAsia"/>
          <w:sz w:val="28"/>
          <w:szCs w:val="28"/>
        </w:rPr>
      </w:pP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（二）咨询辅导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包括</w:t>
      </w:r>
      <w:r>
        <w:rPr>
          <w:sz w:val="28"/>
          <w:szCs w:val="28"/>
        </w:rPr>
        <w:t>纳税人学堂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>税收政策及解读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>办税指南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>操作规程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>下载服务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>热点问题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>重点专题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>办税地图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>办税日历等</w:t>
      </w:r>
      <w:r>
        <w:rPr>
          <w:rFonts w:hint="eastAsia"/>
          <w:sz w:val="28"/>
          <w:szCs w:val="28"/>
        </w:rPr>
        <w:t>。界面如下图所示：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2200910"/>
            <wp:effectExtent l="0" t="0" r="2540" b="8890"/>
            <wp:docPr id="48" name="图片 48" descr="C:\Users\michael.duw\AppData\Local\Temp\WeChat Files\d91b24cc4ab06e462ef54ec662dcad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C:\Users\michael.duw\AppData\Local\Temp\WeChat Files\d91b24cc4ab06e462ef54ec662dcad6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1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（三）通知公告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支持向社会公众、纳税人发布涉税通知、重要提醒、公告等文件、资讯等。包括税收新闻、政策法规通知公告、税收违法案件公告、信用等级A级纳税人公告、欠税公告，可点击更多进行查看。界面如下图所示：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2421255"/>
            <wp:effectExtent l="0" t="0" r="2540" b="17145"/>
            <wp:docPr id="49" name="图片 49" descr="C:\Users\michael.duw\AppData\Local\Temp\WeChat Files\f4d686d2296d1fa381645bd690bec1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C:\Users\michael.duw\AppData\Local\Temp\WeChat Files\f4d686d2296d1fa381645bd690bec1f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1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  <w:lang w:eastAsia="zh-CN"/>
        </w:rPr>
        <w:t>.【</w:t>
      </w:r>
      <w:r>
        <w:rPr>
          <w:rFonts w:hint="eastAsia"/>
          <w:sz w:val="28"/>
          <w:szCs w:val="28"/>
        </w:rPr>
        <w:t>税收新闻</w:t>
      </w:r>
      <w:r>
        <w:rPr>
          <w:rFonts w:hint="eastAsia"/>
          <w:sz w:val="28"/>
          <w:szCs w:val="28"/>
          <w:lang w:eastAsia="zh-CN"/>
        </w:rPr>
        <w:t>】</w:t>
      </w:r>
      <w:r>
        <w:rPr>
          <w:rFonts w:hint="eastAsia"/>
          <w:sz w:val="28"/>
          <w:szCs w:val="28"/>
        </w:rPr>
        <w:t>同步</w:t>
      </w:r>
      <w:r>
        <w:rPr>
          <w:sz w:val="28"/>
          <w:szCs w:val="28"/>
        </w:rPr>
        <w:t>国家税务总局浙江省税务局官方网站税收新闻内容</w:t>
      </w:r>
      <w:r>
        <w:rPr>
          <w:rFonts w:hint="eastAsia"/>
          <w:sz w:val="28"/>
          <w:szCs w:val="28"/>
        </w:rPr>
        <w:t>。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  <w:lang w:eastAsia="zh-CN"/>
        </w:rPr>
        <w:t>【</w:t>
      </w:r>
      <w:r>
        <w:rPr>
          <w:rFonts w:hint="eastAsia"/>
          <w:sz w:val="28"/>
          <w:szCs w:val="28"/>
        </w:rPr>
        <w:t>政策法规通知公告</w:t>
      </w:r>
      <w:r>
        <w:rPr>
          <w:rFonts w:hint="eastAsia"/>
          <w:sz w:val="28"/>
          <w:szCs w:val="28"/>
          <w:lang w:eastAsia="zh-CN"/>
        </w:rPr>
        <w:t>】</w:t>
      </w:r>
      <w:r>
        <w:rPr>
          <w:rFonts w:hint="eastAsia"/>
          <w:sz w:val="28"/>
          <w:szCs w:val="28"/>
        </w:rPr>
        <w:t>公示税务机关发布的适用于向纳税人宣布的各类公告或通知事项。</w:t>
      </w:r>
    </w:p>
    <w:p>
      <w:pPr>
        <w:ind w:firstLine="560" w:firstLineChars="200"/>
        <w:rPr>
          <w:sz w:val="28"/>
          <w:szCs w:val="28"/>
        </w:rPr>
      </w:pPr>
      <w:r>
        <w:rPr>
          <w:sz w:val="28"/>
          <w:szCs w:val="28"/>
        </w:rPr>
        <w:t>3</w:t>
      </w:r>
      <w:r>
        <w:rPr>
          <w:rFonts w:hint="eastAsia"/>
          <w:sz w:val="28"/>
          <w:szCs w:val="28"/>
          <w:lang w:eastAsia="zh-CN"/>
        </w:rPr>
        <w:t>.【</w:t>
      </w:r>
      <w:r>
        <w:rPr>
          <w:rFonts w:hint="eastAsia"/>
          <w:sz w:val="28"/>
          <w:szCs w:val="28"/>
        </w:rPr>
        <w:t>重大税收违法案件公告</w:t>
      </w:r>
      <w:r>
        <w:rPr>
          <w:rFonts w:hint="eastAsia"/>
          <w:sz w:val="28"/>
          <w:szCs w:val="28"/>
          <w:lang w:eastAsia="zh-CN"/>
        </w:rPr>
        <w:t>】</w:t>
      </w:r>
      <w:r>
        <w:rPr>
          <w:rFonts w:hint="eastAsia"/>
          <w:sz w:val="28"/>
          <w:szCs w:val="28"/>
        </w:rPr>
        <w:t>税务机关定期对外发布本辖区重大税收违法案件信息。</w:t>
      </w:r>
    </w:p>
    <w:p>
      <w:pPr>
        <w:ind w:firstLine="560" w:firstLineChars="200"/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  <w:lang w:eastAsia="zh-CN"/>
        </w:rPr>
        <w:t>.【</w:t>
      </w:r>
      <w:r>
        <w:rPr>
          <w:rFonts w:hint="eastAsia"/>
          <w:sz w:val="28"/>
          <w:szCs w:val="28"/>
        </w:rPr>
        <w:t>信用等级 A 类纳税人公告</w:t>
      </w:r>
      <w:r>
        <w:rPr>
          <w:rFonts w:hint="eastAsia"/>
          <w:sz w:val="28"/>
          <w:szCs w:val="28"/>
          <w:lang w:eastAsia="zh-CN"/>
        </w:rPr>
        <w:t>】</w:t>
      </w:r>
      <w:r>
        <w:rPr>
          <w:rFonts w:hint="eastAsia"/>
          <w:sz w:val="28"/>
          <w:szCs w:val="28"/>
        </w:rPr>
        <w:t>税务机关主动公开本辖区 A级纳税人名单及相关信息。</w:t>
      </w:r>
    </w:p>
    <w:p>
      <w:pPr>
        <w:ind w:firstLine="560" w:firstLineChars="200"/>
        <w:rPr>
          <w:rFonts w:hint="eastAsia"/>
          <w:sz w:val="28"/>
          <w:szCs w:val="28"/>
        </w:rPr>
      </w:pPr>
      <w:r>
        <w:rPr>
          <w:sz w:val="28"/>
          <w:szCs w:val="28"/>
        </w:rPr>
        <w:t>5</w:t>
      </w:r>
      <w:r>
        <w:rPr>
          <w:rFonts w:hint="eastAsia"/>
          <w:sz w:val="28"/>
          <w:szCs w:val="28"/>
          <w:lang w:eastAsia="zh-CN"/>
        </w:rPr>
        <w:t>.【</w:t>
      </w:r>
      <w:r>
        <w:rPr>
          <w:rFonts w:hint="eastAsia"/>
          <w:sz w:val="28"/>
          <w:szCs w:val="28"/>
        </w:rPr>
        <w:t>欠税公告</w:t>
      </w:r>
      <w:r>
        <w:rPr>
          <w:rFonts w:hint="eastAsia"/>
          <w:sz w:val="28"/>
          <w:szCs w:val="28"/>
          <w:lang w:eastAsia="zh-CN"/>
        </w:rPr>
        <w:t>】</w:t>
      </w:r>
      <w:r>
        <w:rPr>
          <w:sz w:val="28"/>
          <w:szCs w:val="28"/>
        </w:rPr>
        <w:t>欠税公告展示各级税务机关</w:t>
      </w:r>
      <w:r>
        <w:rPr>
          <w:rFonts w:hint="eastAsia"/>
          <w:sz w:val="28"/>
          <w:szCs w:val="28"/>
        </w:rPr>
        <w:t>通过电子税务局管理平台（税务端）录入的欠税公告信息。</w:t>
      </w:r>
    </w:p>
    <w:p>
      <w:pPr>
        <w:numPr>
          <w:ilvl w:val="0"/>
          <w:numId w:val="0"/>
        </w:numPr>
        <w:jc w:val="left"/>
        <w:rPr>
          <w:rFonts w:hint="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sectPr>
      <w:pgSz w:w="11906" w:h="16838"/>
      <w:pgMar w:top="1134" w:right="1757" w:bottom="1134" w:left="175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20F4B01"/>
    <w:multiLevelType w:val="singleLevel"/>
    <w:tmpl w:val="B20F4B01"/>
    <w:lvl w:ilvl="0" w:tentative="0">
      <w:start w:val="3"/>
      <w:numFmt w:val="chineseCounting"/>
      <w:suff w:val="nothing"/>
      <w:lvlText w:val="（%1）"/>
      <w:lvlJc w:val="left"/>
      <w:pPr>
        <w:ind w:left="420" w:leftChars="0" w:firstLine="0" w:firstLineChars="0"/>
      </w:pPr>
      <w:rPr>
        <w:rFonts w:hint="eastAsia"/>
      </w:rPr>
    </w:lvl>
  </w:abstractNum>
  <w:abstractNum w:abstractNumId="1">
    <w:nsid w:val="D0BC34D4"/>
    <w:multiLevelType w:val="singleLevel"/>
    <w:tmpl w:val="D0BC34D4"/>
    <w:lvl w:ilvl="0" w:tentative="0">
      <w:start w:val="7"/>
      <w:numFmt w:val="chineseCounting"/>
      <w:suff w:val="nothing"/>
      <w:lvlText w:val="（%1）"/>
      <w:lvlJc w:val="left"/>
      <w:pPr>
        <w:ind w:left="420" w:leftChars="0" w:firstLine="0" w:firstLineChars="0"/>
      </w:pPr>
      <w:rPr>
        <w:rFonts w:hint="eastAsia"/>
      </w:rPr>
    </w:lvl>
  </w:abstractNum>
  <w:abstractNum w:abstractNumId="2">
    <w:nsid w:val="68E93798"/>
    <w:multiLevelType w:val="singleLevel"/>
    <w:tmpl w:val="68E93798"/>
    <w:lvl w:ilvl="0" w:tentative="0">
      <w:start w:val="2"/>
      <w:numFmt w:val="chineseCounting"/>
      <w:suff w:val="nothing"/>
      <w:lvlText w:val="（%1）"/>
      <w:lvlJc w:val="left"/>
      <w:pPr>
        <w:ind w:left="420" w:leftChars="0" w:firstLine="0" w:firstLineChars="0"/>
      </w:pPr>
      <w:rPr>
        <w:rFonts w:hint="eastAsia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DDB0803"/>
    <w:rsid w:val="0571677B"/>
    <w:rsid w:val="09164031"/>
    <w:rsid w:val="092D7F05"/>
    <w:rsid w:val="0B672742"/>
    <w:rsid w:val="15340137"/>
    <w:rsid w:val="3B3C42B1"/>
    <w:rsid w:val="3C087737"/>
    <w:rsid w:val="5CAC3323"/>
    <w:rsid w:val="5DDB0803"/>
    <w:rsid w:val="7D1F3E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5" Type="http://schemas.openxmlformats.org/officeDocument/2006/relationships/fontTable" Target="fontTable.xml"/><Relationship Id="rId64" Type="http://schemas.openxmlformats.org/officeDocument/2006/relationships/numbering" Target="numbering.xml"/><Relationship Id="rId63" Type="http://schemas.openxmlformats.org/officeDocument/2006/relationships/customXml" Target="../customXml/item1.xml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57</TotalTime>
  <ScaleCrop>false</ScaleCrop>
  <LinksUpToDate>false</LinksUpToDate>
  <CharactersWithSpaces>0</CharactersWithSpaces>
  <Application>WPS Office_11.1.0.7849_F1E327BC-269C-435d-A152-05C5408002CA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2018-10-21T06:24:00Z</dcterms:created>
  <dc:creator>WPS_1502874608</dc:creator>
  <cp:lastModifiedBy>WPS_1502874608</cp:lastModifiedBy>
  <dcterms:modified xsi:type="dcterms:W3CDTF">2018-10-25T08:21:50Z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2052-11.1.0.7849</vt:lpwstr>
  </property>
</Properties>
</file>